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560" w:lineRule="exact"/>
        <w:jc w:val="center"/>
        <w:rPr>
          <w:rFonts w:hint="default" w:ascii="Times New Roman" w:hAnsi="Times New Roman" w:eastAsia="方正小标宋_GBK" w:cs="Times New Roman"/>
          <w:sz w:val="36"/>
          <w:szCs w:val="36"/>
          <w:lang w:val="zh-TW" w:eastAsia="zh-TW"/>
        </w:rPr>
      </w:pPr>
      <w:r>
        <w:rPr>
          <w:rFonts w:hint="default" w:ascii="Times New Roman" w:hAnsi="Times New Roman" w:eastAsia="方正小标宋_GBK" w:cs="Times New Roman"/>
          <w:sz w:val="36"/>
          <w:szCs w:val="36"/>
          <w:lang w:val="zh-TW" w:eastAsia="zh-TW"/>
        </w:rPr>
        <w:t>江苏省县级融媒好新闻参评作品推荐表</w:t>
      </w:r>
    </w:p>
    <w:tbl>
      <w:tblPr>
        <w:tblStyle w:val="3"/>
        <w:tblpPr w:leftFromText="180" w:rightFromText="180" w:vertAnchor="page" w:horzAnchor="page" w:tblpX="758" w:tblpY="2404"/>
        <w:tblOverlap w:val="never"/>
        <w:tblW w:w="10327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779"/>
        <w:gridCol w:w="831"/>
        <w:gridCol w:w="2677"/>
        <w:gridCol w:w="1536"/>
        <w:gridCol w:w="1481"/>
        <w:gridCol w:w="2023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74" w:hRule="atLeast"/>
        </w:trPr>
        <w:tc>
          <w:tcPr>
            <w:tcW w:w="1779" w:type="dxa"/>
            <w:vAlign w:val="center"/>
          </w:tcPr>
          <w:p>
            <w:pPr>
              <w:pStyle w:val="8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  <w:t>作品标题</w:t>
            </w:r>
          </w:p>
        </w:tc>
        <w:tc>
          <w:tcPr>
            <w:tcW w:w="5044" w:type="dxa"/>
            <w:gridSpan w:val="3"/>
            <w:vAlign w:val="center"/>
          </w:tcPr>
          <w:p>
            <w:pPr>
              <w:pStyle w:val="8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  <w:lang w:val="en-US" w:eastAsia="zh-CN"/>
              </w:rPr>
              <w:t>听！睢宁的声音！</w:t>
            </w:r>
          </w:p>
        </w:tc>
        <w:tc>
          <w:tcPr>
            <w:tcW w:w="1481" w:type="dxa"/>
            <w:vAlign w:val="center"/>
          </w:tcPr>
          <w:p>
            <w:pPr>
              <w:pStyle w:val="8"/>
              <w:spacing w:before="48" w:line="356" w:lineRule="exact"/>
              <w:ind w:left="146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  <w:t>评选项目</w:t>
            </w:r>
          </w:p>
        </w:tc>
        <w:tc>
          <w:tcPr>
            <w:tcW w:w="2023" w:type="dxa"/>
            <w:vAlign w:val="center"/>
          </w:tcPr>
          <w:p>
            <w:pPr>
              <w:pStyle w:val="8"/>
              <w:jc w:val="center"/>
              <w:rPr>
                <w:rFonts w:hint="eastAsia" w:ascii="Times New Roman" w:hAnsi="Times New Roman" w:eastAsia="方正仿宋_GBK" w:cs="Times New Roman"/>
                <w:sz w:val="28"/>
                <w:szCs w:val="28"/>
                <w:lang w:val="en-US" w:eastAsia="zh-CN"/>
              </w:rPr>
            </w:pPr>
            <w:r>
              <w:rPr>
                <w:rFonts w:hint="eastAsia" w:cs="仿宋"/>
                <w:sz w:val="28"/>
                <w:szCs w:val="28"/>
                <w:lang w:val="en-US" w:eastAsia="zh-CN"/>
              </w:rPr>
              <w:t>融合</w:t>
            </w:r>
            <w:r>
              <w:rPr>
                <w:rFonts w:hint="eastAsia" w:ascii="仿宋" w:hAnsi="仿宋" w:eastAsia="仿宋" w:cs="仿宋"/>
                <w:sz w:val="28"/>
                <w:szCs w:val="28"/>
                <w:lang w:val="en-US" w:eastAsia="zh-CN"/>
              </w:rPr>
              <w:t>报道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98" w:hRule="atLeast"/>
        </w:trPr>
        <w:tc>
          <w:tcPr>
            <w:tcW w:w="1779" w:type="dxa"/>
            <w:vAlign w:val="center"/>
          </w:tcPr>
          <w:p>
            <w:pPr>
              <w:widowControl w:val="0"/>
              <w:spacing w:line="320" w:lineRule="exact"/>
              <w:jc w:val="center"/>
              <w:rPr>
                <w:rFonts w:hint="default" w:ascii="Times New Roman" w:hAnsi="Times New Roman" w:eastAsia="方正仿宋_GBK" w:cs="Times New Roman"/>
                <w:spacing w:val="-12"/>
                <w:sz w:val="28"/>
                <w:szCs w:val="28"/>
                <w:lang w:val="zh-TW" w:eastAsia="zh-TW"/>
              </w:rPr>
            </w:pPr>
            <w:r>
              <w:rPr>
                <w:rFonts w:hint="default" w:ascii="Times New Roman" w:hAnsi="Times New Roman" w:eastAsia="方正仿宋_GBK" w:cs="Times New Roman"/>
                <w:spacing w:val="-12"/>
                <w:sz w:val="28"/>
                <w:szCs w:val="28"/>
              </w:rPr>
              <w:t>专门项</w:t>
            </w:r>
            <w:r>
              <w:rPr>
                <w:rFonts w:hint="default" w:ascii="Times New Roman" w:hAnsi="Times New Roman" w:eastAsia="方正仿宋_GBK" w:cs="Times New Roman"/>
                <w:spacing w:val="-12"/>
                <w:sz w:val="28"/>
                <w:szCs w:val="28"/>
                <w:lang w:val="zh-TW" w:eastAsia="zh-TW"/>
              </w:rPr>
              <w:t>类别</w:t>
            </w:r>
          </w:p>
          <w:p>
            <w:pPr>
              <w:widowControl w:val="0"/>
              <w:spacing w:line="320" w:lineRule="exact"/>
              <w:jc w:val="center"/>
              <w:rPr>
                <w:rFonts w:hint="default" w:ascii="Times New Roman" w:hAnsi="Times New Roman" w:eastAsia="方正仿宋_GBK" w:cs="Times New Roman"/>
                <w:spacing w:val="-12"/>
                <w:sz w:val="28"/>
                <w:szCs w:val="28"/>
                <w:lang w:val="zh-TW"/>
              </w:rPr>
            </w:pPr>
            <w:r>
              <w:rPr>
                <w:rFonts w:hint="default" w:ascii="Times New Roman" w:hAnsi="Times New Roman" w:eastAsia="方正仿宋_GBK" w:cs="Times New Roman"/>
                <w:color w:val="808080" w:themeColor="text1" w:themeTint="80"/>
                <w:spacing w:val="-12"/>
                <w:sz w:val="28"/>
                <w:szCs w:val="28"/>
                <w:lang w:val="zh-TW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（</w:t>
            </w:r>
            <w:r>
              <w:rPr>
                <w:rFonts w:hint="default" w:ascii="Times New Roman" w:hAnsi="Times New Roman" w:eastAsia="方正仿宋_GBK" w:cs="Times New Roman"/>
                <w:color w:val="808080" w:themeColor="text1" w:themeTint="80"/>
                <w:spacing w:val="-12"/>
                <w:sz w:val="28"/>
                <w:szCs w:val="28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可选填</w:t>
            </w:r>
            <w:r>
              <w:rPr>
                <w:rFonts w:hint="default" w:ascii="Times New Roman" w:hAnsi="Times New Roman" w:eastAsia="方正仿宋_GBK" w:cs="Times New Roman"/>
                <w:color w:val="808080" w:themeColor="text1" w:themeTint="80"/>
                <w:spacing w:val="-12"/>
                <w:sz w:val="28"/>
                <w:szCs w:val="28"/>
                <w:lang w:val="zh-TW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）</w:t>
            </w:r>
          </w:p>
        </w:tc>
        <w:tc>
          <w:tcPr>
            <w:tcW w:w="5044" w:type="dxa"/>
            <w:gridSpan w:val="3"/>
            <w:vAlign w:val="center"/>
          </w:tcPr>
          <w:p>
            <w:pPr>
              <w:jc w:val="center"/>
              <w:rPr>
                <w:rFonts w:hint="default" w:ascii="Times New Roman" w:hAnsi="Times New Roman" w:eastAsia="方正楷体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楷体_GBK" w:cs="Times New Roman"/>
                <w:sz w:val="28"/>
                <w:szCs w:val="28"/>
              </w:rPr>
              <w:t>重大主题（    ）；国际传播（    ）；</w:t>
            </w:r>
          </w:p>
          <w:p>
            <w:pPr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楷体_GBK" w:cs="Times New Roman"/>
                <w:sz w:val="28"/>
                <w:szCs w:val="28"/>
              </w:rPr>
              <w:t>典型报道（</w:t>
            </w:r>
            <w:r>
              <w:rPr>
                <w:rFonts w:hint="eastAsia" w:ascii="Times New Roman" w:hAnsi="Times New Roman" w:eastAsia="方正楷体_GBK" w:cs="Times New Roman"/>
                <w:sz w:val="28"/>
                <w:szCs w:val="28"/>
                <w:lang w:val="en-US" w:eastAsia="zh-CN"/>
              </w:rPr>
              <w:t xml:space="preserve">    </w:t>
            </w:r>
            <w:r>
              <w:rPr>
                <w:rFonts w:hint="default" w:ascii="Times New Roman" w:hAnsi="Times New Roman" w:eastAsia="方正楷体_GBK" w:cs="Times New Roman"/>
                <w:sz w:val="28"/>
                <w:szCs w:val="28"/>
              </w:rPr>
              <w:t>）；舆论监督报道（   ）</w:t>
            </w:r>
          </w:p>
        </w:tc>
        <w:tc>
          <w:tcPr>
            <w:tcW w:w="1481" w:type="dxa"/>
            <w:vAlign w:val="center"/>
          </w:tcPr>
          <w:p>
            <w:pPr>
              <w:jc w:val="center"/>
              <w:rPr>
                <w:rFonts w:hint="default" w:ascii="Times New Roman" w:hAnsi="Times New Roman" w:eastAsia="方正仿宋_GBK" w:cs="Times New Roman"/>
                <w:kern w:val="2"/>
                <w:sz w:val="28"/>
                <w:szCs w:val="28"/>
                <w:lang w:bidi="zh-CN"/>
              </w:rPr>
            </w:pPr>
            <w:r>
              <w:rPr>
                <w:rFonts w:hint="default" w:ascii="Times New Roman" w:hAnsi="Times New Roman" w:eastAsia="方正仿宋_GBK" w:cs="Times New Roman"/>
                <w:kern w:val="2"/>
                <w:sz w:val="28"/>
                <w:szCs w:val="28"/>
                <w:lang w:bidi="zh-CN"/>
              </w:rPr>
              <w:t>字数</w:t>
            </w:r>
          </w:p>
          <w:p>
            <w:pPr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kern w:val="2"/>
                <w:sz w:val="28"/>
                <w:szCs w:val="28"/>
                <w:lang w:bidi="zh-CN"/>
              </w:rPr>
              <w:t>（时长）</w:t>
            </w:r>
          </w:p>
        </w:tc>
        <w:tc>
          <w:tcPr>
            <w:tcW w:w="2023" w:type="dxa"/>
            <w:vAlign w:val="center"/>
          </w:tcPr>
          <w:p>
            <w:pPr>
              <w:ind w:firstLine="280" w:firstLineChars="100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方正仿宋_GBK" w:cs="Times New Roman"/>
                <w:sz w:val="28"/>
                <w:szCs w:val="28"/>
                <w:lang w:val="en-US" w:eastAsia="zh-CN"/>
              </w:rPr>
              <w:t>375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1" w:hRule="atLeast"/>
        </w:trPr>
        <w:tc>
          <w:tcPr>
            <w:tcW w:w="1779" w:type="dxa"/>
            <w:vAlign w:val="center"/>
          </w:tcPr>
          <w:p>
            <w:pPr>
              <w:pStyle w:val="8"/>
              <w:tabs>
                <w:tab w:val="left" w:pos="520"/>
              </w:tabs>
              <w:spacing w:before="48" w:line="375" w:lineRule="exact"/>
              <w:ind w:left="33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  <w:t>作</w:t>
            </w:r>
            <w:r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  <w:tab/>
            </w:r>
            <w:r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  <w:t>者</w:t>
            </w:r>
          </w:p>
          <w:p>
            <w:pPr>
              <w:pStyle w:val="8"/>
              <w:spacing w:line="319" w:lineRule="exact"/>
              <w:ind w:left="9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  <w:t>（主创人员）</w:t>
            </w:r>
          </w:p>
        </w:tc>
        <w:tc>
          <w:tcPr>
            <w:tcW w:w="3508" w:type="dxa"/>
            <w:gridSpan w:val="2"/>
            <w:vAlign w:val="center"/>
          </w:tcPr>
          <w:p>
            <w:pPr>
              <w:pStyle w:val="8"/>
              <w:spacing w:before="5" w:line="232" w:lineRule="auto"/>
              <w:ind w:left="107" w:right="22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  <w:lang w:val="en-US" w:eastAsia="zh-CN"/>
              </w:rPr>
              <w:t>李璇</w:t>
            </w:r>
            <w:r>
              <w:rPr>
                <w:rFonts w:hint="eastAsia" w:cs="仿宋"/>
                <w:sz w:val="28"/>
                <w:szCs w:val="28"/>
                <w:lang w:val="en-US" w:eastAsia="zh-CN"/>
              </w:rPr>
              <w:t xml:space="preserve"> 洪洋 周杨</w:t>
            </w:r>
          </w:p>
        </w:tc>
        <w:tc>
          <w:tcPr>
            <w:tcW w:w="1536" w:type="dxa"/>
            <w:vAlign w:val="center"/>
          </w:tcPr>
          <w:p>
            <w:pPr>
              <w:pStyle w:val="8"/>
              <w:jc w:val="center"/>
              <w:rPr>
                <w:rFonts w:hint="default" w:ascii="仿宋" w:hAnsi="仿宋" w:eastAsia="仿宋" w:cs="仿宋"/>
                <w:sz w:val="28"/>
                <w:szCs w:val="28"/>
                <w:lang w:val="en-US" w:eastAsia="zh-CN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 w:eastAsia="zh-CN"/>
              </w:rPr>
              <w:t>编辑</w:t>
            </w:r>
          </w:p>
        </w:tc>
        <w:tc>
          <w:tcPr>
            <w:tcW w:w="3504" w:type="dxa"/>
            <w:gridSpan w:val="2"/>
            <w:vAlign w:val="center"/>
          </w:tcPr>
          <w:p>
            <w:pPr>
              <w:pStyle w:val="8"/>
              <w:jc w:val="center"/>
              <w:rPr>
                <w:rFonts w:hint="default" w:ascii="仿宋" w:hAnsi="仿宋" w:eastAsia="仿宋" w:cs="仿宋"/>
                <w:sz w:val="28"/>
                <w:szCs w:val="28"/>
                <w:lang w:val="en-US" w:eastAsia="zh-CN"/>
              </w:rPr>
            </w:pPr>
            <w:r>
              <w:rPr>
                <w:rFonts w:hint="eastAsia" w:cs="仿宋"/>
                <w:sz w:val="28"/>
                <w:szCs w:val="28"/>
                <w:lang w:val="en-US" w:eastAsia="zh-CN"/>
              </w:rPr>
              <w:t>张思考 胡锦绣 仝勋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84" w:hRule="atLeast"/>
        </w:trPr>
        <w:tc>
          <w:tcPr>
            <w:tcW w:w="1779" w:type="dxa"/>
            <w:vAlign w:val="center"/>
          </w:tcPr>
          <w:p>
            <w:pPr>
              <w:pStyle w:val="8"/>
              <w:spacing w:before="200"/>
              <w:ind w:left="213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  <w:t>原创单位</w:t>
            </w:r>
          </w:p>
        </w:tc>
        <w:tc>
          <w:tcPr>
            <w:tcW w:w="3508" w:type="dxa"/>
            <w:gridSpan w:val="2"/>
            <w:vAlign w:val="center"/>
          </w:tcPr>
          <w:p>
            <w:pPr>
              <w:pStyle w:val="8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  <w:lang w:val="en-US" w:eastAsia="zh-CN"/>
              </w:rPr>
              <w:t>睢宁</w:t>
            </w:r>
            <w:r>
              <w:rPr>
                <w:rFonts w:hint="eastAsia" w:cs="仿宋"/>
                <w:sz w:val="28"/>
                <w:szCs w:val="28"/>
                <w:lang w:val="en-US" w:eastAsia="zh-CN"/>
              </w:rPr>
              <w:t>县</w:t>
            </w:r>
            <w:r>
              <w:rPr>
                <w:rFonts w:hint="eastAsia" w:ascii="仿宋" w:hAnsi="仿宋" w:eastAsia="仿宋" w:cs="仿宋"/>
                <w:sz w:val="28"/>
                <w:szCs w:val="28"/>
                <w:lang w:val="en-US" w:eastAsia="zh-CN"/>
              </w:rPr>
              <w:t>融媒体中心</w:t>
            </w:r>
          </w:p>
        </w:tc>
        <w:tc>
          <w:tcPr>
            <w:tcW w:w="1536" w:type="dxa"/>
            <w:vAlign w:val="center"/>
          </w:tcPr>
          <w:p>
            <w:pPr>
              <w:pStyle w:val="8"/>
              <w:spacing w:before="200"/>
              <w:ind w:left="197" w:right="187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  <w:t>刊播单位（</w:t>
            </w:r>
            <w:r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  <w:t>平台</w:t>
            </w:r>
            <w:r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  <w:t>）</w:t>
            </w:r>
          </w:p>
        </w:tc>
        <w:tc>
          <w:tcPr>
            <w:tcW w:w="3504" w:type="dxa"/>
            <w:gridSpan w:val="2"/>
            <w:vAlign w:val="center"/>
          </w:tcPr>
          <w:p>
            <w:pPr>
              <w:pStyle w:val="8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  <w:lang w:val="en-US" w:eastAsia="zh-CN"/>
              </w:rPr>
              <w:t>睢宁</w:t>
            </w:r>
            <w:r>
              <w:rPr>
                <w:rFonts w:hint="eastAsia" w:cs="仿宋"/>
                <w:sz w:val="28"/>
                <w:szCs w:val="28"/>
                <w:lang w:val="en-US" w:eastAsia="zh-CN"/>
              </w:rPr>
              <w:t>县</w:t>
            </w:r>
            <w:r>
              <w:rPr>
                <w:rFonts w:hint="eastAsia" w:ascii="仿宋" w:hAnsi="仿宋" w:eastAsia="仿宋" w:cs="仿宋"/>
                <w:sz w:val="28"/>
                <w:szCs w:val="28"/>
                <w:lang w:val="en-US" w:eastAsia="zh-CN"/>
              </w:rPr>
              <w:t>融媒体中心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55" w:hRule="atLeast"/>
        </w:trPr>
        <w:tc>
          <w:tcPr>
            <w:tcW w:w="1779" w:type="dxa"/>
            <w:vAlign w:val="center"/>
          </w:tcPr>
          <w:p>
            <w:pPr>
              <w:pStyle w:val="8"/>
              <w:spacing w:before="22"/>
              <w:ind w:left="213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  <w:t>刊播版面</w:t>
            </w:r>
          </w:p>
          <w:p>
            <w:pPr>
              <w:pStyle w:val="8"/>
              <w:spacing w:before="24" w:line="298" w:lineRule="exact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spacing w:val="-13"/>
                <w:w w:val="95"/>
                <w:sz w:val="28"/>
                <w:szCs w:val="28"/>
              </w:rPr>
              <w:t>（</w:t>
            </w:r>
            <w:r>
              <w:rPr>
                <w:rFonts w:hint="default" w:ascii="Times New Roman" w:hAnsi="Times New Roman" w:eastAsia="方正仿宋_GBK" w:cs="Times New Roman"/>
                <w:spacing w:val="-21"/>
                <w:w w:val="95"/>
                <w:sz w:val="28"/>
                <w:szCs w:val="28"/>
              </w:rPr>
              <w:t>名称和版次</w:t>
            </w:r>
            <w:r>
              <w:rPr>
                <w:rFonts w:hint="default" w:ascii="Times New Roman" w:hAnsi="Times New Roman" w:eastAsia="方正仿宋_GBK" w:cs="Times New Roman"/>
                <w:spacing w:val="-13"/>
                <w:w w:val="95"/>
                <w:sz w:val="28"/>
                <w:szCs w:val="28"/>
              </w:rPr>
              <w:t>）</w:t>
            </w:r>
          </w:p>
        </w:tc>
        <w:tc>
          <w:tcPr>
            <w:tcW w:w="3508" w:type="dxa"/>
            <w:gridSpan w:val="2"/>
            <w:vAlign w:val="center"/>
          </w:tcPr>
          <w:p>
            <w:pPr>
              <w:pStyle w:val="8"/>
              <w:spacing w:before="122" w:line="232" w:lineRule="auto"/>
              <w:ind w:left="107" w:right="22"/>
              <w:jc w:val="center"/>
              <w:rPr>
                <w:rFonts w:hint="default" w:ascii="仿宋" w:hAnsi="仿宋" w:eastAsia="仿宋" w:cs="仿宋"/>
                <w:sz w:val="28"/>
                <w:szCs w:val="28"/>
                <w:lang w:val="en-US" w:eastAsia="zh-CN"/>
              </w:rPr>
            </w:pPr>
            <w:r>
              <w:rPr>
                <w:rFonts w:hint="eastAsia" w:cs="仿宋"/>
                <w:sz w:val="28"/>
                <w:szCs w:val="28"/>
                <w:lang w:val="en-US" w:eastAsia="zh-CN"/>
              </w:rPr>
              <w:t>“爱睢宁”APP</w:t>
            </w:r>
          </w:p>
          <w:p>
            <w:pPr>
              <w:pStyle w:val="8"/>
              <w:spacing w:before="122" w:line="232" w:lineRule="auto"/>
              <w:ind w:left="107" w:right="22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  <w:lang w:val="en-US" w:eastAsia="zh-CN"/>
              </w:rPr>
              <w:t>“无线睢宁”微信公众号</w:t>
            </w:r>
          </w:p>
        </w:tc>
        <w:tc>
          <w:tcPr>
            <w:tcW w:w="1536" w:type="dxa"/>
            <w:vAlign w:val="center"/>
          </w:tcPr>
          <w:p>
            <w:pPr>
              <w:pStyle w:val="8"/>
              <w:spacing w:before="192"/>
              <w:ind w:left="197" w:right="187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  <w:t>刊播日期</w:t>
            </w:r>
          </w:p>
        </w:tc>
        <w:tc>
          <w:tcPr>
            <w:tcW w:w="3504" w:type="dxa"/>
            <w:gridSpan w:val="2"/>
            <w:vAlign w:val="center"/>
          </w:tcPr>
          <w:p>
            <w:pPr>
              <w:pStyle w:val="8"/>
              <w:spacing w:before="122" w:line="232" w:lineRule="auto"/>
              <w:ind w:left="106" w:right="64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  <w:lang w:val="en-US" w:eastAsia="zh-CN"/>
              </w:rPr>
              <w:t>2023年</w:t>
            </w:r>
            <w:r>
              <w:rPr>
                <w:rFonts w:hint="eastAsia" w:cs="仿宋"/>
                <w:sz w:val="28"/>
                <w:szCs w:val="28"/>
                <w:lang w:val="en-US" w:eastAsia="zh-CN"/>
              </w:rPr>
              <w:t>3</w:t>
            </w:r>
            <w:r>
              <w:rPr>
                <w:rFonts w:hint="eastAsia" w:ascii="仿宋" w:hAnsi="仿宋" w:eastAsia="仿宋" w:cs="仿宋"/>
                <w:sz w:val="28"/>
                <w:szCs w:val="28"/>
                <w:lang w:val="en-US" w:eastAsia="zh-CN"/>
              </w:rPr>
              <w:t>月3日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42" w:hRule="atLeast"/>
        </w:trPr>
        <w:tc>
          <w:tcPr>
            <w:tcW w:w="2610" w:type="dxa"/>
            <w:gridSpan w:val="2"/>
            <w:tcBorders>
              <w:right w:val="single" w:color="000000" w:sz="6" w:space="0"/>
            </w:tcBorders>
            <w:vAlign w:val="top"/>
          </w:tcPr>
          <w:p>
            <w:pPr>
              <w:pStyle w:val="8"/>
              <w:spacing w:before="216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w w:val="95"/>
                <w:sz w:val="28"/>
                <w:szCs w:val="28"/>
              </w:rPr>
              <w:t>新媒体作品填报网址</w:t>
            </w:r>
          </w:p>
        </w:tc>
        <w:tc>
          <w:tcPr>
            <w:tcW w:w="7717" w:type="dxa"/>
            <w:gridSpan w:val="4"/>
            <w:tcBorders>
              <w:left w:val="single" w:color="000000" w:sz="6" w:space="0"/>
            </w:tcBorders>
            <w:vAlign w:val="center"/>
          </w:tcPr>
          <w:p>
            <w:pPr>
              <w:pStyle w:val="8"/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kern w:val="0"/>
                <w:sz w:val="28"/>
                <w:szCs w:val="28"/>
                <w:lang w:val="en-US" w:eastAsia="zh-CN" w:bidi="ar"/>
              </w:rPr>
              <w:fldChar w:fldCharType="begin"/>
            </w: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kern w:val="0"/>
                <w:sz w:val="28"/>
                <w:szCs w:val="28"/>
                <w:lang w:val="en-US" w:eastAsia="zh-CN" w:bidi="ar"/>
              </w:rPr>
              <w:instrText xml:space="preserve"> HYPERLINK "https://suining.cm.jstv.com/news/20230303/22778425.html" </w:instrText>
            </w: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kern w:val="0"/>
                <w:sz w:val="28"/>
                <w:szCs w:val="28"/>
                <w:lang w:val="en-US" w:eastAsia="zh-CN" w:bidi="ar"/>
              </w:rPr>
              <w:fldChar w:fldCharType="separate"/>
            </w:r>
            <w:r>
              <w:rPr>
                <w:rStyle w:val="7"/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kern w:val="0"/>
                <w:sz w:val="28"/>
                <w:szCs w:val="28"/>
                <w:lang w:val="en-US" w:eastAsia="zh-CN" w:bidi="ar"/>
              </w:rPr>
              <w:t>https://suining.cm.jstv.com/news/20230303/22778425.html</w:t>
            </w: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kern w:val="0"/>
                <w:sz w:val="28"/>
                <w:szCs w:val="28"/>
                <w:lang w:val="en-US" w:eastAsia="zh-CN" w:bidi="ar"/>
              </w:rPr>
              <w:fldChar w:fldCharType="end"/>
            </w:r>
          </w:p>
          <w:p>
            <w:pPr>
              <w:pStyle w:val="8"/>
              <w:jc w:val="center"/>
              <w:rPr>
                <w:rFonts w:hint="default" w:asciiTheme="minorEastAsia" w:hAnsiTheme="minorEastAsia" w:eastAsiaTheme="minorEastAsia" w:cstheme="minorEastAsia"/>
                <w:b w:val="0"/>
                <w:bCs w:val="0"/>
                <w:color w:val="221E1F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kern w:val="0"/>
                <w:sz w:val="28"/>
                <w:szCs w:val="28"/>
                <w:lang w:val="en-US" w:eastAsia="zh-CN" w:bidi="ar"/>
              </w:rPr>
              <w:fldChar w:fldCharType="begin"/>
            </w: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kern w:val="0"/>
                <w:sz w:val="28"/>
                <w:szCs w:val="28"/>
                <w:lang w:val="en-US" w:eastAsia="zh-CN" w:bidi="ar"/>
              </w:rPr>
              <w:instrText xml:space="preserve"> HYPERLINK "https://mp.weixin.qq.com/s/gqNM7Dw8ssnJwmSuGddspA" </w:instrText>
            </w: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kern w:val="0"/>
                <w:sz w:val="28"/>
                <w:szCs w:val="28"/>
                <w:lang w:val="en-US" w:eastAsia="zh-CN" w:bidi="ar"/>
              </w:rPr>
              <w:fldChar w:fldCharType="separate"/>
            </w:r>
            <w:r>
              <w:rPr>
                <w:rStyle w:val="6"/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kern w:val="0"/>
                <w:sz w:val="28"/>
                <w:szCs w:val="28"/>
                <w:lang w:val="en-US" w:eastAsia="zh-CN" w:bidi="ar"/>
              </w:rPr>
              <w:t>https://mp.weixin.qq.com/s/gqNM7Dw8ssnJwmSuGddspA</w:t>
            </w: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kern w:val="0"/>
                <w:sz w:val="28"/>
                <w:szCs w:val="28"/>
                <w:lang w:val="en-US" w:eastAsia="zh-CN" w:bidi="ar"/>
              </w:rPr>
              <w:fldChar w:fldCharType="end"/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72" w:hRule="atLeast"/>
        </w:trPr>
        <w:tc>
          <w:tcPr>
            <w:tcW w:w="1779" w:type="dxa"/>
            <w:textDirection w:val="tbLrV"/>
            <w:vAlign w:val="center"/>
          </w:tcPr>
          <w:p>
            <w:pPr>
              <w:pStyle w:val="8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  <w:t>采编过程</w:t>
            </w:r>
          </w:p>
          <w:p>
            <w:pPr>
              <w:pStyle w:val="8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  <w:t>文字简介</w:t>
            </w:r>
          </w:p>
        </w:tc>
        <w:tc>
          <w:tcPr>
            <w:tcW w:w="8548" w:type="dxa"/>
            <w:gridSpan w:val="5"/>
            <w:vAlign w:val="center"/>
          </w:tcPr>
          <w:p>
            <w:pPr>
              <w:pStyle w:val="8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right="119" w:firstLine="560" w:firstLineChars="200"/>
              <w:textAlignment w:val="auto"/>
              <w:rPr>
                <w:rFonts w:hint="default" w:cs="仿宋"/>
                <w:b w:val="0"/>
                <w:bCs w:val="0"/>
                <w:color w:val="000000"/>
                <w:kern w:val="0"/>
                <w:sz w:val="28"/>
                <w:szCs w:val="28"/>
                <w:u w:color="000000"/>
                <w:lang w:val="en-US" w:eastAsia="zh-CN" w:bidi="ar-SA"/>
              </w:rPr>
            </w:pPr>
            <w:r>
              <w:rPr>
                <w:rFonts w:hint="eastAsia" w:ascii="Times New Roman" w:hAnsi="Times New Roman" w:eastAsia="仿宋_GB2312"/>
                <w:sz w:val="28"/>
                <w:szCs w:val="28"/>
                <w:lang w:val="en-US" w:eastAsia="zh-CN"/>
              </w:rPr>
              <w:t>2023年3月3日是</w:t>
            </w:r>
            <w:r>
              <w:rPr>
                <w:rFonts w:hint="eastAsia" w:ascii="仿宋" w:hAnsi="仿宋" w:eastAsia="仿宋" w:cs="仿宋"/>
                <w:b w:val="0"/>
                <w:bCs w:val="0"/>
                <w:color w:val="000000"/>
                <w:kern w:val="0"/>
                <w:sz w:val="28"/>
                <w:szCs w:val="28"/>
                <w:u w:color="000000"/>
                <w:lang w:val="en-US" w:eastAsia="zh-CN" w:bidi="ar-SA"/>
              </w:rPr>
              <w:t>第24个全国爱耳日</w:t>
            </w:r>
            <w:r>
              <w:rPr>
                <w:rFonts w:hint="eastAsia" w:cs="仿宋"/>
                <w:b w:val="0"/>
                <w:bCs w:val="0"/>
                <w:color w:val="000000"/>
                <w:kern w:val="0"/>
                <w:sz w:val="28"/>
                <w:szCs w:val="28"/>
                <w:u w:color="000000"/>
                <w:lang w:val="en-US" w:eastAsia="zh-CN" w:bidi="ar-SA"/>
              </w:rPr>
              <w:t>，在寻找常规新闻宣传与该节日结合点的过程中，我们想到了采用有声海报的形式。推文以时间为引线贯穿全天，地点包括睢宁的早点摊、运动场、菜市场、高铁站、学校、办事大厅、工厂车间等，涵盖了群众日常生活的诸多方面。通过声音和海报的有机结合，带领大家感受睢宁平凡而又动人的点滴日常及风土人情。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1779" w:type="dxa"/>
            <w:textDirection w:val="tbLrV"/>
            <w:vAlign w:val="center"/>
          </w:tcPr>
          <w:p>
            <w:pPr>
              <w:pStyle w:val="8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  <w:t>社会效果</w:t>
            </w:r>
          </w:p>
        </w:tc>
        <w:tc>
          <w:tcPr>
            <w:tcW w:w="8548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560" w:firstLineChars="200"/>
              <w:textAlignment w:val="auto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eastAsia" w:ascii="Times New Roman" w:hAnsi="Times New Roman" w:eastAsia="仿宋_GB2312"/>
                <w:sz w:val="28"/>
                <w:szCs w:val="28"/>
                <w:lang w:val="en-US" w:eastAsia="zh-CN"/>
              </w:rPr>
              <w:t>该作品一经推出，即在社会各界引起广泛关注。网友评论留言表示，作品有新意、有温度，将抽象的护耳宣传形象化、具体化，在感受城市音轨的同时，更直观地感受到听力健康的重要性。同时作品还唤起了在外睢宁人的思乡之情，不少人表示“有温度的声音莫过于家乡人们谈话时嬉笑时的声音，最让人暖心。”“都是家乡的味道，很亲切！”“相望皆过客，最美是乡音。”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10" w:hRule="atLeast"/>
        </w:trPr>
        <w:tc>
          <w:tcPr>
            <w:tcW w:w="1779" w:type="dxa"/>
            <w:textDirection w:val="tbLrV"/>
            <w:vAlign w:val="center"/>
          </w:tcPr>
          <w:p>
            <w:pPr>
              <w:pStyle w:val="8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  <w:t>初级评语</w:t>
            </w:r>
          </w:p>
          <w:p>
            <w:pPr>
              <w:pStyle w:val="8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  <w:t>（推荐理由）</w:t>
            </w:r>
          </w:p>
        </w:tc>
        <w:tc>
          <w:tcPr>
            <w:tcW w:w="8548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560" w:firstLineChars="200"/>
              <w:textAlignment w:val="auto"/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</w:pPr>
            <w:r>
              <w:rPr>
                <w:rFonts w:hint="eastAsia" w:ascii="Times New Roman" w:hAnsi="Times New Roman" w:eastAsia="仿宋_GB2312"/>
                <w:sz w:val="28"/>
                <w:szCs w:val="28"/>
                <w:lang w:val="en-US" w:eastAsia="zh-CN"/>
              </w:rPr>
              <w:t>作品构思独特，形式新颖，社会反响较好。作品中的声音为睢宁谱出了温暖的音轨，也是城市生机勃勃的象征，是一篇优秀的融合报道作品。</w:t>
            </w:r>
          </w:p>
          <w:p>
            <w:pPr>
              <w:pStyle w:val="8"/>
              <w:tabs>
                <w:tab w:val="left" w:pos="6754"/>
                <w:tab w:val="left" w:pos="7314"/>
              </w:tabs>
              <w:spacing w:line="230" w:lineRule="auto"/>
              <w:ind w:left="5429" w:right="1038" w:firstLine="71"/>
              <w:jc w:val="left"/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  <w:t>签名</w:t>
            </w:r>
          </w:p>
          <w:p>
            <w:pPr>
              <w:pStyle w:val="8"/>
              <w:tabs>
                <w:tab w:val="left" w:pos="6754"/>
                <w:tab w:val="left" w:pos="7314"/>
              </w:tabs>
              <w:spacing w:line="230" w:lineRule="auto"/>
              <w:ind w:right="1038"/>
              <w:jc w:val="right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  <w:t>（盖单</w:t>
            </w:r>
            <w:r>
              <w:rPr>
                <w:rFonts w:hint="default" w:ascii="Times New Roman" w:hAnsi="Times New Roman" w:eastAsia="方正仿宋_GBK" w:cs="Times New Roman"/>
                <w:spacing w:val="-3"/>
                <w:sz w:val="28"/>
                <w:szCs w:val="28"/>
              </w:rPr>
              <w:t>位</w:t>
            </w:r>
            <w:r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  <w:t>公章）</w:t>
            </w:r>
          </w:p>
          <w:p>
            <w:pPr>
              <w:pStyle w:val="8"/>
              <w:tabs>
                <w:tab w:val="left" w:pos="6754"/>
                <w:tab w:val="left" w:pos="7314"/>
              </w:tabs>
              <w:spacing w:line="230" w:lineRule="auto"/>
              <w:ind w:right="1038"/>
              <w:jc w:val="right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bookmarkStart w:id="0" w:name="_GoBack"/>
            <w:bookmarkEnd w:id="0"/>
            <w:r>
              <w:rPr>
                <w:rFonts w:hint="default" w:ascii="Times New Roman" w:hAnsi="Times New Roman" w:eastAsia="方正仿宋_GBK" w:cs="Times New Roman"/>
                <w:w w:val="115"/>
                <w:sz w:val="28"/>
                <w:szCs w:val="28"/>
                <w:lang w:val="en-US"/>
              </w:rPr>
              <w:t>年</w:t>
            </w:r>
            <w:r>
              <w:rPr>
                <w:rFonts w:hint="eastAsia" w:ascii="Times New Roman" w:hAnsi="Times New Roman" w:eastAsia="方正仿宋_GBK" w:cs="Times New Roman"/>
                <w:w w:val="115"/>
                <w:sz w:val="28"/>
                <w:szCs w:val="28"/>
                <w:lang w:val="en-US" w:eastAsia="zh-CN"/>
              </w:rPr>
              <w:t xml:space="preserve"> 月  </w:t>
            </w:r>
            <w:r>
              <w:rPr>
                <w:rFonts w:hint="default" w:ascii="Times New Roman" w:hAnsi="Times New Roman" w:eastAsia="方正仿宋_GBK" w:cs="Times New Roman"/>
                <w:spacing w:val="-19"/>
                <w:sz w:val="28"/>
                <w:szCs w:val="28"/>
              </w:rPr>
              <w:t>日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7" w:hRule="atLeast"/>
        </w:trPr>
        <w:tc>
          <w:tcPr>
            <w:tcW w:w="1779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  <w:lang w:val="zh-CN" w:bidi="zh-CN"/>
              </w:rPr>
              <w:t>联系人</w:t>
            </w:r>
          </w:p>
        </w:tc>
        <w:tc>
          <w:tcPr>
            <w:tcW w:w="3508" w:type="dxa"/>
            <w:gridSpan w:val="2"/>
            <w:vMerge w:val="restart"/>
            <w:vAlign w:val="center"/>
          </w:tcPr>
          <w:p>
            <w:pPr>
              <w:jc w:val="center"/>
              <w:rPr>
                <w:rFonts w:hint="eastAsia" w:ascii="Times New Roman" w:hAnsi="Times New Roman" w:eastAsia="方正仿宋_GBK" w:cs="Times New Roman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方正仿宋_GBK" w:cs="Times New Roman"/>
                <w:sz w:val="28"/>
                <w:szCs w:val="28"/>
                <w:lang w:val="en-US" w:eastAsia="zh-CN"/>
              </w:rPr>
              <w:t>仝勋</w:t>
            </w:r>
          </w:p>
        </w:tc>
        <w:tc>
          <w:tcPr>
            <w:tcW w:w="1536" w:type="dxa"/>
            <w:vAlign w:val="center"/>
          </w:tcPr>
          <w:p>
            <w:pPr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  <w:lang w:bidi="zh-CN"/>
              </w:rPr>
              <w:t>手机号码</w:t>
            </w:r>
          </w:p>
        </w:tc>
        <w:tc>
          <w:tcPr>
            <w:tcW w:w="3504" w:type="dxa"/>
            <w:gridSpan w:val="2"/>
            <w:vAlign w:val="center"/>
          </w:tcPr>
          <w:p>
            <w:pPr>
              <w:tabs>
                <w:tab w:val="left" w:pos="732"/>
              </w:tabs>
              <w:jc w:val="center"/>
              <w:rPr>
                <w:rFonts w:hint="default" w:ascii="Times New Roman" w:hAnsi="Times New Roman" w:eastAsia="方正仿宋_GBK" w:cs="Times New Roman"/>
                <w:color w:val="000000"/>
                <w:sz w:val="28"/>
                <w:szCs w:val="28"/>
                <w:u w:color="000000"/>
                <w:lang w:val="en-US" w:eastAsia="zh-CN" w:bidi="ar-SA"/>
              </w:rPr>
            </w:pPr>
            <w:r>
              <w:rPr>
                <w:rFonts w:hint="eastAsia" w:ascii="Times New Roman" w:hAnsi="Times New Roman" w:eastAsia="方正仿宋_GBK" w:cs="Times New Roman"/>
                <w:sz w:val="28"/>
                <w:szCs w:val="28"/>
                <w:lang w:val="en-US" w:eastAsia="zh-CN"/>
              </w:rPr>
              <w:t>15852050097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7" w:hRule="atLeast"/>
        </w:trPr>
        <w:tc>
          <w:tcPr>
            <w:tcW w:w="1779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</w:p>
        </w:tc>
        <w:tc>
          <w:tcPr>
            <w:tcW w:w="3508" w:type="dxa"/>
            <w:gridSpan w:val="2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</w:p>
        </w:tc>
        <w:tc>
          <w:tcPr>
            <w:tcW w:w="1536" w:type="dxa"/>
            <w:vAlign w:val="center"/>
          </w:tcPr>
          <w:p>
            <w:pPr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  <w:lang w:bidi="zh-CN"/>
              </w:rPr>
              <w:t>办公电话</w:t>
            </w:r>
          </w:p>
        </w:tc>
        <w:tc>
          <w:tcPr>
            <w:tcW w:w="3504" w:type="dxa"/>
            <w:gridSpan w:val="2"/>
            <w:vAlign w:val="center"/>
          </w:tcPr>
          <w:p>
            <w:pPr>
              <w:jc w:val="center"/>
              <w:rPr>
                <w:rFonts w:hint="default" w:ascii="Times New Roman" w:hAnsi="Times New Roman" w:eastAsia="方正仿宋_GBK" w:cs="Times New Roman"/>
                <w:color w:val="000000"/>
                <w:sz w:val="28"/>
                <w:szCs w:val="28"/>
                <w:u w:color="000000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lang w:val="en-US" w:eastAsia="zh-CN"/>
              </w:rPr>
              <w:t>0516-80376658</w:t>
            </w:r>
          </w:p>
        </w:tc>
      </w:tr>
    </w:tbl>
    <w:p>
      <w:pPr>
        <w:widowControl w:val="0"/>
        <w:spacing w:after="156" w:line="360" w:lineRule="exact"/>
        <w:jc w:val="center"/>
        <w:rPr>
          <w:rFonts w:hint="default" w:ascii="Times New Roman" w:hAnsi="Times New Roman" w:eastAsia="华文中宋" w:cs="Times New Roman"/>
          <w:sz w:val="36"/>
          <w:szCs w:val="36"/>
          <w:lang w:val="zh-TW" w:eastAsia="zh-TW"/>
        </w:rPr>
      </w:pPr>
    </w:p>
    <w:p>
      <w:pPr>
        <w:widowControl w:val="0"/>
        <w:spacing w:after="156" w:line="360" w:lineRule="exact"/>
        <w:rPr>
          <w:rFonts w:hint="default" w:ascii="Times New Roman" w:hAnsi="Times New Roman" w:eastAsia="楷体" w:cs="Times New Roman"/>
          <w:b/>
          <w:bCs/>
          <w:sz w:val="30"/>
          <w:szCs w:val="30"/>
          <w:lang w:val="zh-TW" w:eastAsia="zh-TW"/>
        </w:rPr>
        <w:sectPr>
          <w:pgSz w:w="11900" w:h="16840"/>
          <w:pgMar w:top="1134" w:right="1800" w:bottom="1701" w:left="1800" w:header="851" w:footer="992" w:gutter="0"/>
          <w:cols w:space="720" w:num="1"/>
        </w:sectPr>
      </w:pPr>
    </w:p>
    <w:p>
      <w:pPr>
        <w:keepNext w:val="0"/>
        <w:keepLines w:val="0"/>
        <w:pageBreakBefore w:val="0"/>
        <w:widowControl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after="157" w:afterLines="50"/>
        <w:jc w:val="center"/>
        <w:textAlignment w:val="auto"/>
        <w:rPr>
          <w:rFonts w:hint="eastAsia" w:ascii="方正小标宋_GBK" w:hAnsi="方正小标宋_GBK" w:eastAsia="方正小标宋_GBK" w:cs="方正小标宋_GBK"/>
          <w:sz w:val="44"/>
          <w:szCs w:val="44"/>
          <w:lang w:val="en-US" w:eastAsia="zh-CN"/>
        </w:rPr>
      </w:pPr>
      <w:r>
        <w:rPr>
          <w:rFonts w:hint="eastAsia" w:ascii="方正小标宋_GBK" w:hAnsi="方正小标宋_GBK" w:eastAsia="方正小标宋_GBK" w:cs="方正小标宋_GBK"/>
          <w:b/>
          <w:bCs/>
          <w:sz w:val="44"/>
          <w:szCs w:val="44"/>
          <w:lang w:val="en-US" w:eastAsia="zh-CN"/>
        </w:rPr>
        <w:t>《听！睢宁的声音！》</w:t>
      </w: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  <w:t>每座城市都有自己的声音</w:t>
      </w: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  <w:t>如果睢宁会说话</w:t>
      </w: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  <w:t>TA的声音听上去会是什么样子？</w:t>
      </w:r>
    </w:p>
    <w:p>
      <w:pPr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  <w:t>好雨知时节，当春乃发“声”</w:t>
      </w:r>
    </w:p>
    <w:p>
      <w:pPr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  <w:t>点击图片一起倾听睢宁的声音</w:t>
      </w: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/>
        <w:jc w:val="center"/>
        <w:textAlignment w:val="auto"/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  <w:t>听！早点摊上</w:t>
      </w: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/>
        <w:jc w:val="center"/>
        <w:textAlignment w:val="auto"/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  <w:t>一笼笼热乎的包子，唤醒城市活力</w:t>
      </w: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/>
        <w:jc w:val="center"/>
        <w:textAlignment w:val="auto"/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  <w:t>听！运动场上</w:t>
      </w: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/>
        <w:jc w:val="center"/>
        <w:textAlignment w:val="auto"/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  <w:t>篮球碰撞地面，擦起竞技火花</w:t>
      </w: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/>
        <w:jc w:val="center"/>
        <w:textAlignment w:val="auto"/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  <w:t>听！菜市场里</w:t>
      </w:r>
    </w:p>
    <w:p>
      <w:pPr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  <w:t>摊主们的吆喝声，激发春天味蕾</w:t>
      </w:r>
    </w:p>
    <w:p>
      <w:pPr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  <w:t>听！高铁站</w:t>
      </w:r>
    </w:p>
    <w:p>
      <w:pPr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  <w:t>有人远道而来，有人奔赴远方</w:t>
      </w:r>
    </w:p>
    <w:p>
      <w:pPr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  <w:t>听！学校里</w:t>
      </w:r>
    </w:p>
    <w:p>
      <w:pPr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  <w:t>琅琅的书声，是最动听的音符</w:t>
      </w:r>
    </w:p>
    <w:p>
      <w:pPr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  <w:t>听！办事大厅</w:t>
      </w:r>
    </w:p>
    <w:p>
      <w:pPr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  <w:t>一片真情办事，一声再见相送</w:t>
      </w:r>
    </w:p>
    <w:p>
      <w:pPr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  <w:t>听！工厂车间</w:t>
      </w:r>
    </w:p>
    <w:p>
      <w:pPr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  <w:t>机械轰鸣，奏响发展的乐章</w:t>
      </w:r>
    </w:p>
    <w:p>
      <w:pPr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  <w:t>听！城市主干道</w:t>
      </w:r>
    </w:p>
    <w:p>
      <w:pPr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  <w:t>车水马龙，追梦路上步履不停</w:t>
      </w: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  <w:t>听！夜市上</w:t>
      </w: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  <w:t>炸烤煎煮，烟火气十足</w:t>
      </w:r>
    </w:p>
    <w:p>
      <w:pPr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  <w:t>今天是第24个全国爱耳日科学爱耳护耳</w:t>
      </w:r>
    </w:p>
    <w:p>
      <w:pPr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  <w:t>听鸟鸣、花开、雨落</w:t>
      </w:r>
    </w:p>
    <w:p>
      <w:pPr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  <w:t>万物在春天里复苏</w:t>
      </w:r>
    </w:p>
    <w:p>
      <w:pPr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  <w:t>听睢宁生机勃勃</w:t>
      </w:r>
    </w:p>
    <w:p>
      <w:pPr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  <w:t>踏上追梦奋斗新征程</w:t>
      </w:r>
    </w:p>
    <w:p>
      <w:pPr>
        <w:shd w:val="clear"/>
        <w:rPr>
          <w:rFonts w:hint="eastAsia" w:ascii="方正仿宋_GB2312" w:hAnsi="方正仿宋_GB2312" w:eastAsia="方正仿宋_GB2312" w:cs="方正仿宋_GB2312"/>
          <w:b/>
          <w:bCs/>
          <w:color w:val="000000"/>
          <w:kern w:val="0"/>
          <w:sz w:val="32"/>
          <w:szCs w:val="32"/>
          <w:u w:color="000000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b/>
          <w:bCs/>
          <w:color w:val="000000"/>
          <w:kern w:val="0"/>
          <w:sz w:val="32"/>
          <w:szCs w:val="32"/>
          <w:u w:color="000000"/>
          <w:lang w:val="en-US" w:eastAsia="zh-CN" w:bidi="ar-SA"/>
        </w:rPr>
        <w:br w:type="page"/>
      </w:r>
    </w:p>
    <w:p>
      <w:pPr>
        <w:keepNext w:val="0"/>
        <w:keepLines w:val="0"/>
        <w:pageBreakBefore w:val="0"/>
        <w:widowControl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after="157" w:afterLines="50"/>
        <w:jc w:val="center"/>
        <w:textAlignment w:val="auto"/>
        <w:rPr>
          <w:rFonts w:hint="default" w:ascii="方正小标宋_GBK" w:hAnsi="方正小标宋_GBK" w:eastAsia="方正小标宋_GBK" w:cs="方正小标宋_GBK"/>
          <w:b/>
          <w:bCs/>
          <w:sz w:val="44"/>
          <w:szCs w:val="44"/>
          <w:lang w:val="en-US" w:eastAsia="zh-CN"/>
        </w:rPr>
      </w:pPr>
      <w:r>
        <w:rPr>
          <w:rFonts w:hint="eastAsia" w:ascii="方正小标宋_GBK" w:hAnsi="方正小标宋_GBK" w:eastAsia="方正小标宋_GBK" w:cs="方正小标宋_GBK"/>
          <w:b/>
          <w:bCs/>
          <w:sz w:val="44"/>
          <w:szCs w:val="44"/>
          <w:lang w:val="en-US" w:eastAsia="zh-CN"/>
        </w:rPr>
        <w:t>作品二维码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433320" cy="2433320"/>
            <wp:effectExtent l="0" t="0" r="5080" b="508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433320" cy="2433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  <w:t>《听！睢宁的声音！》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b/>
          <w:bCs/>
          <w:color w:val="000000"/>
          <w:kern w:val="0"/>
          <w:sz w:val="28"/>
          <w:szCs w:val="28"/>
          <w:u w:color="000000"/>
          <w:lang w:val="en-US" w:eastAsia="zh-CN" w:bidi="ar-SA"/>
        </w:rPr>
      </w:pPr>
      <w:r>
        <w:rPr>
          <w:rFonts w:hint="eastAsia" w:ascii="仿宋" w:hAnsi="仿宋" w:eastAsia="仿宋" w:cs="仿宋"/>
          <w:b/>
          <w:bCs/>
          <w:color w:val="000000"/>
          <w:kern w:val="0"/>
          <w:sz w:val="28"/>
          <w:szCs w:val="28"/>
          <w:u w:color="000000"/>
          <w:lang w:val="en-US" w:eastAsia="zh-CN" w:bidi="ar-SA"/>
        </w:rPr>
        <w:br w:type="page"/>
      </w:r>
    </w:p>
    <w:p>
      <w:pPr>
        <w:keepNext w:val="0"/>
        <w:keepLines w:val="0"/>
        <w:pageBreakBefore w:val="0"/>
        <w:widowControl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after="157" w:afterLines="50"/>
        <w:jc w:val="center"/>
        <w:textAlignment w:val="auto"/>
        <w:rPr>
          <w:rFonts w:hint="eastAsia" w:ascii="方正小标宋_GBK" w:hAnsi="方正小标宋_GBK" w:eastAsia="方正小标宋_GBK" w:cs="方正小标宋_GBK"/>
          <w:b/>
          <w:bCs/>
          <w:sz w:val="44"/>
          <w:szCs w:val="44"/>
          <w:lang w:val="en-US" w:eastAsia="zh-CN"/>
        </w:rPr>
      </w:pPr>
      <w:r>
        <w:rPr>
          <w:rFonts w:hint="eastAsia" w:ascii="方正小标宋_GBK" w:hAnsi="方正小标宋_GBK" w:eastAsia="方正小标宋_GBK" w:cs="方正小标宋_GBK"/>
          <w:b/>
          <w:bCs/>
          <w:sz w:val="44"/>
          <w:szCs w:val="44"/>
          <w:lang w:val="en-US" w:eastAsia="zh-CN"/>
        </w:rPr>
        <w:t>作品首屏图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3118485" cy="7031990"/>
            <wp:effectExtent l="0" t="0" r="5715" b="16510"/>
            <wp:docPr id="2" name="图片 2" descr="2024-01-17_123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24-01-17_12370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118485" cy="703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</w:pPr>
      <w:r>
        <w:rPr>
          <w:rFonts w:hint="eastAsia" w:ascii="方正仿宋_GB2312" w:hAnsi="方正仿宋_GB2312" w:eastAsia="方正仿宋_GB2312" w:cs="方正仿宋_GB2312"/>
          <w:b w:val="0"/>
          <w:bCs w:val="0"/>
          <w:color w:val="000000"/>
          <w:kern w:val="0"/>
          <w:sz w:val="32"/>
          <w:szCs w:val="32"/>
          <w:u w:color="000000"/>
          <w:lang w:val="en-US" w:eastAsia="zh-CN" w:bidi="ar-SA"/>
        </w:rPr>
        <w:t>《听！睢宁的声音！》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 Unicode MS">
    <w:altName w:val="宋体"/>
    <w:panose1 w:val="020B0604020202020204"/>
    <w:charset w:val="86"/>
    <w:family w:val="swiss"/>
    <w:pitch w:val="default"/>
    <w:sig w:usb0="00000000" w:usb1="00000000" w:usb2="0000003F" w:usb3="00000000" w:csb0="003F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" w:fontKey="{0AFF76C9-55B2-4941-9F6F-9952902F762D}"/>
  </w:font>
  <w:font w:name="方正小标宋_GBK">
    <w:panose1 w:val="02000000000000000000"/>
    <w:charset w:val="86"/>
    <w:family w:val="script"/>
    <w:pitch w:val="default"/>
    <w:sig w:usb0="A00002BF" w:usb1="38CF7CFA" w:usb2="00082016" w:usb3="00000000" w:csb0="00040001" w:csb1="00000000"/>
    <w:embedRegular r:id="rId2" w:fontKey="{9BAC0637-D686-4DAD-9CCA-2CE75D26DC6C}"/>
  </w:font>
  <w:font w:name="方正仿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3" w:fontKey="{4169231C-9C4B-4620-8B1B-0007BA6CC371}"/>
  </w:font>
  <w:font w:name="方正楷体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4" w:fontKey="{1917C6BE-C95D-4E9C-8EF8-5E0E075AA9EB}"/>
  </w:font>
  <w:font w:name="仿宋_GB2312">
    <w:altName w:val="仿宋"/>
    <w:panose1 w:val="00000000000000000000"/>
    <w:charset w:val="86"/>
    <w:family w:val="modern"/>
    <w:pitch w:val="default"/>
    <w:sig w:usb0="00000000" w:usb1="00000000" w:usb2="00000000" w:usb3="00000000" w:csb0="00040000" w:csb1="00000000"/>
    <w:embedRegular r:id="rId5" w:fontKey="{82C945E9-44BA-4316-9643-6B1F0E4A395E}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6" w:fontKey="{BC928FE0-DFC6-4412-9148-24375CE5A476}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7" w:fontKey="{E268CD0D-5AAA-45E4-99C3-69E1CCF91C16}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8" w:fontKey="{C6490C8D-6F14-4000-9288-537C1677B4F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WZjYWFlODQ2Mjk3ZjhiY2ZjNDFjMzk4ZmQwMmQ4OGUifQ=="/>
  </w:docVars>
  <w:rsids>
    <w:rsidRoot w:val="0581603A"/>
    <w:rsid w:val="0581603A"/>
    <w:rsid w:val="08744BDF"/>
    <w:rsid w:val="17293E64"/>
    <w:rsid w:val="1A0D3C12"/>
    <w:rsid w:val="28B36099"/>
    <w:rsid w:val="2BBB64FD"/>
    <w:rsid w:val="2CD535EF"/>
    <w:rsid w:val="38593326"/>
    <w:rsid w:val="50C7349D"/>
    <w:rsid w:val="5A18311A"/>
    <w:rsid w:val="5D025E88"/>
    <w:rsid w:val="61817782"/>
    <w:rsid w:val="655652A5"/>
    <w:rsid w:val="6B270922"/>
    <w:rsid w:val="773C18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rPr>
      <w:rFonts w:hint="eastAsia" w:ascii="Arial Unicode MS" w:hAnsi="Arial Unicode MS" w:eastAsia="Times New Roman" w:cs="Arial Unicode MS"/>
      <w:color w:val="000000"/>
      <w:sz w:val="24"/>
      <w:szCs w:val="24"/>
      <w:u w:color="000000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5">
    <w:name w:val="Strong"/>
    <w:basedOn w:val="4"/>
    <w:qFormat/>
    <w:uiPriority w:val="0"/>
    <w:rPr>
      <w:b/>
    </w:rPr>
  </w:style>
  <w:style w:type="character" w:styleId="6">
    <w:name w:val="FollowedHyperlink"/>
    <w:basedOn w:val="4"/>
    <w:uiPriority w:val="0"/>
    <w:rPr>
      <w:color w:val="800080"/>
      <w:u w:val="single"/>
    </w:rPr>
  </w:style>
  <w:style w:type="character" w:styleId="7">
    <w:name w:val="Hyperlink"/>
    <w:basedOn w:val="4"/>
    <w:uiPriority w:val="0"/>
    <w:rPr>
      <w:color w:val="0000FF"/>
      <w:u w:val="single"/>
    </w:rPr>
  </w:style>
  <w:style w:type="paragraph" w:customStyle="1" w:styleId="8">
    <w:name w:val="Table Paragraph"/>
    <w:basedOn w:val="1"/>
    <w:autoRedefine/>
    <w:qFormat/>
    <w:uiPriority w:val="1"/>
    <w:rPr>
      <w:rFonts w:ascii="仿宋" w:hAnsi="仿宋" w:eastAsia="仿宋" w:cs="仿宋"/>
      <w:lang w:val="zh-CN" w:bidi="zh-CN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2024-01-15T03:27:00Z</dcterms:created>
  <dc:creator>时光剪</dc:creator>
  <cp:lastModifiedBy>时光剪</cp:lastModifiedBy>
  <dcterms:modified xsi:type="dcterms:W3CDTF">2024-01-20T00:31:24Z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0E944684499A4BCF8B97D897EE14A709_11</vt:lpwstr>
  </property>
</Properties>
</file>