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  <w:lang w:val="zh-TW" w:eastAsia="zh-TW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val="zh-TW" w:eastAsia="zh-TW"/>
        </w:rPr>
        <w:t>江苏省县级融媒好新闻参评作品推荐表</w:t>
      </w:r>
    </w:p>
    <w:tbl>
      <w:tblPr>
        <w:tblStyle w:val="3"/>
        <w:tblpPr w:leftFromText="180" w:rightFromText="180" w:vertAnchor="page" w:horzAnchor="page" w:tblpX="765" w:tblpY="2705"/>
        <w:tblOverlap w:val="never"/>
        <w:tblW w:w="103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6"/>
        <w:gridCol w:w="3870"/>
        <w:gridCol w:w="1605"/>
        <w:gridCol w:w="1153"/>
        <w:gridCol w:w="2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1676" w:type="dxa"/>
            <w:vAlign w:val="center"/>
          </w:tcPr>
          <w:p>
            <w:pPr>
              <w:pStyle w:val="7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作品标题</w:t>
            </w:r>
          </w:p>
        </w:tc>
        <w:tc>
          <w:tcPr>
            <w:tcW w:w="5475" w:type="dxa"/>
            <w:gridSpan w:val="2"/>
            <w:vAlign w:val="center"/>
          </w:tcPr>
          <w:p>
            <w:pPr>
              <w:pStyle w:val="7"/>
              <w:tabs>
                <w:tab w:val="left" w:pos="5280"/>
              </w:tabs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央媒频频点赞，睢宁这对“兄弟”到底靠得是什么？</w:t>
            </w:r>
          </w:p>
        </w:tc>
        <w:tc>
          <w:tcPr>
            <w:tcW w:w="1153" w:type="dxa"/>
            <w:vAlign w:val="center"/>
          </w:tcPr>
          <w:p>
            <w:pPr>
              <w:pStyle w:val="7"/>
              <w:spacing w:before="48" w:line="356" w:lineRule="exact"/>
              <w:ind w:left="146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评选项目</w:t>
            </w:r>
          </w:p>
        </w:tc>
        <w:tc>
          <w:tcPr>
            <w:tcW w:w="2023" w:type="dxa"/>
            <w:vAlign w:val="center"/>
          </w:tcPr>
          <w:p>
            <w:pPr>
              <w:pStyle w:val="7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</w:pPr>
            <w:r>
              <w:rPr>
                <w:rFonts w:hint="eastAsia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融合报道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1676" w:type="dxa"/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TW" w:eastAsia="zh-TW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专门项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TW" w:eastAsia="zh-TW" w:bidi="zh-CN"/>
              </w:rPr>
              <w:t>类别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TW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TW" w:eastAsia="zh-CN" w:bidi="zh-CN"/>
              </w:rPr>
              <w:t>（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可选填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TW" w:eastAsia="zh-CN" w:bidi="zh-CN"/>
              </w:rPr>
              <w:t>）</w:t>
            </w:r>
          </w:p>
        </w:tc>
        <w:tc>
          <w:tcPr>
            <w:tcW w:w="5475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重大主题（    ）；国际传播（    ）；</w:t>
            </w:r>
          </w:p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 xml:space="preserve">典型报道（ </w:t>
            </w:r>
            <w:r>
              <w:rPr>
                <w:rFonts w:hint="default" w:ascii="Arial" w:hAnsi="Arial" w:eastAsia="仿宋" w:cs="Arial"/>
                <w:color w:val="000000"/>
                <w:sz w:val="24"/>
                <w:szCs w:val="24"/>
                <w:u w:color="000000"/>
                <w:lang w:val="zh-CN" w:eastAsia="zh-CN" w:bidi="zh-CN"/>
              </w:rPr>
              <w:t>√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 xml:space="preserve"> ）；舆论监督报道（    ）</w:t>
            </w: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字数</w:t>
            </w:r>
          </w:p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（时长）</w:t>
            </w:r>
          </w:p>
        </w:tc>
        <w:tc>
          <w:tcPr>
            <w:tcW w:w="202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2150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676" w:type="dxa"/>
            <w:vAlign w:val="center"/>
          </w:tcPr>
          <w:p>
            <w:pPr>
              <w:pStyle w:val="7"/>
              <w:tabs>
                <w:tab w:val="left" w:pos="520"/>
              </w:tabs>
              <w:spacing w:before="48" w:line="375" w:lineRule="exact"/>
              <w:ind w:left="33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作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ab/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者</w:t>
            </w:r>
          </w:p>
          <w:p>
            <w:pPr>
              <w:pStyle w:val="7"/>
              <w:spacing w:line="319" w:lineRule="exact"/>
              <w:ind w:left="9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（主创人员）</w:t>
            </w:r>
          </w:p>
        </w:tc>
        <w:tc>
          <w:tcPr>
            <w:tcW w:w="3870" w:type="dxa"/>
            <w:vAlign w:val="center"/>
          </w:tcPr>
          <w:p>
            <w:pPr>
              <w:pStyle w:val="7"/>
              <w:spacing w:before="5" w:line="232" w:lineRule="auto"/>
              <w:ind w:left="107" w:right="22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</w:pPr>
            <w:r>
              <w:rPr>
                <w:rFonts w:hint="eastAsia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 xml:space="preserve">仝勋 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 xml:space="preserve">张思考 </w:t>
            </w:r>
            <w:r>
              <w:rPr>
                <w:rFonts w:hint="eastAsia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赵少青 郭旺达 张也</w:t>
            </w:r>
          </w:p>
        </w:tc>
        <w:tc>
          <w:tcPr>
            <w:tcW w:w="1605" w:type="dxa"/>
            <w:vAlign w:val="center"/>
          </w:tcPr>
          <w:p>
            <w:pPr>
              <w:pStyle w:val="7"/>
              <w:spacing w:before="207"/>
              <w:ind w:left="197" w:right="187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编辑</w:t>
            </w:r>
          </w:p>
        </w:tc>
        <w:tc>
          <w:tcPr>
            <w:tcW w:w="3176" w:type="dxa"/>
            <w:gridSpan w:val="2"/>
            <w:vAlign w:val="center"/>
          </w:tcPr>
          <w:p>
            <w:pPr>
              <w:pStyle w:val="7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</w:pPr>
            <w:r>
              <w:rPr>
                <w:rFonts w:hint="eastAsia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李璇  朱海峰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676" w:type="dxa"/>
            <w:vAlign w:val="center"/>
          </w:tcPr>
          <w:p>
            <w:pPr>
              <w:pStyle w:val="7"/>
              <w:spacing w:before="200"/>
              <w:ind w:left="213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原创单位</w:t>
            </w:r>
          </w:p>
        </w:tc>
        <w:tc>
          <w:tcPr>
            <w:tcW w:w="3870" w:type="dxa"/>
            <w:vAlign w:val="center"/>
          </w:tcPr>
          <w:p>
            <w:pPr>
              <w:pStyle w:val="7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睢宁县融媒体中心</w:t>
            </w:r>
          </w:p>
        </w:tc>
        <w:tc>
          <w:tcPr>
            <w:tcW w:w="1605" w:type="dxa"/>
            <w:vAlign w:val="center"/>
          </w:tcPr>
          <w:p>
            <w:pPr>
              <w:pStyle w:val="7"/>
              <w:spacing w:before="200"/>
              <w:ind w:left="197" w:right="187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刊播单位（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平台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）</w:t>
            </w:r>
          </w:p>
        </w:tc>
        <w:tc>
          <w:tcPr>
            <w:tcW w:w="3176" w:type="dxa"/>
            <w:gridSpan w:val="2"/>
            <w:vAlign w:val="center"/>
          </w:tcPr>
          <w:p>
            <w:pPr>
              <w:pStyle w:val="7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睢宁县融媒体中心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76" w:type="dxa"/>
            <w:vAlign w:val="center"/>
          </w:tcPr>
          <w:p>
            <w:pPr>
              <w:pStyle w:val="7"/>
              <w:spacing w:before="22"/>
              <w:ind w:left="213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刊播版面</w:t>
            </w:r>
          </w:p>
          <w:p>
            <w:pPr>
              <w:pStyle w:val="7"/>
              <w:spacing w:before="24" w:line="298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（名称和版次）</w:t>
            </w:r>
          </w:p>
        </w:tc>
        <w:tc>
          <w:tcPr>
            <w:tcW w:w="387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2" w:line="240" w:lineRule="exact"/>
              <w:ind w:left="108" w:right="23"/>
              <w:jc w:val="center"/>
              <w:textAlignment w:val="auto"/>
              <w:rPr>
                <w:rFonts w:hint="eastAsia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</w:pPr>
            <w:r>
              <w:rPr>
                <w:rFonts w:hint="eastAsia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“爱睢宁”APP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2" w:line="240" w:lineRule="exact"/>
              <w:ind w:left="108" w:right="23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eastAsia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“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无线睢宁</w:t>
            </w:r>
            <w:r>
              <w:rPr>
                <w:rFonts w:hint="eastAsia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”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微信公众号</w:t>
            </w:r>
          </w:p>
        </w:tc>
        <w:tc>
          <w:tcPr>
            <w:tcW w:w="1605" w:type="dxa"/>
            <w:vAlign w:val="center"/>
          </w:tcPr>
          <w:p>
            <w:pPr>
              <w:pStyle w:val="7"/>
              <w:spacing w:before="192"/>
              <w:ind w:left="197" w:right="187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刊播日期</w:t>
            </w:r>
          </w:p>
        </w:tc>
        <w:tc>
          <w:tcPr>
            <w:tcW w:w="3176" w:type="dxa"/>
            <w:gridSpan w:val="2"/>
            <w:vAlign w:val="center"/>
          </w:tcPr>
          <w:p>
            <w:pPr>
              <w:pStyle w:val="7"/>
              <w:spacing w:before="122" w:line="232" w:lineRule="auto"/>
              <w:ind w:left="106" w:right="64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</w:pPr>
            <w:r>
              <w:rPr>
                <w:rFonts w:hint="eastAsia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2023年7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月</w:t>
            </w:r>
            <w:r>
              <w:rPr>
                <w:rFonts w:hint="eastAsia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28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1676" w:type="dxa"/>
            <w:tcBorders>
              <w:right w:val="single" w:color="000000" w:sz="6" w:space="0"/>
            </w:tcBorders>
          </w:tcPr>
          <w:p>
            <w:pPr>
              <w:pStyle w:val="7"/>
              <w:spacing w:before="216"/>
              <w:ind w:left="107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t>新媒体作品填报网址</w:t>
            </w:r>
          </w:p>
        </w:tc>
        <w:tc>
          <w:tcPr>
            <w:tcW w:w="8651" w:type="dxa"/>
            <w:gridSpan w:val="4"/>
            <w:tcBorders>
              <w:left w:val="single" w:color="000000" w:sz="6" w:space="0"/>
            </w:tcBorders>
            <w:vAlign w:val="center"/>
          </w:tcPr>
          <w:p>
            <w:pPr>
              <w:pStyle w:val="7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fldChar w:fldCharType="begin"/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instrText xml:space="preserve"> HYPERLINK "https://suining.cm.jstv.com/news/20230728/26144178.html" </w:instrTex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fldChar w:fldCharType="separate"/>
            </w:r>
            <w:r>
              <w:rPr>
                <w:rStyle w:val="6"/>
                <w:rFonts w:hint="default" w:ascii="仿宋" w:hAnsi="仿宋" w:eastAsia="仿宋" w:cs="仿宋"/>
                <w:color w:val="000000"/>
                <w:sz w:val="24"/>
                <w:szCs w:val="24"/>
                <w:lang w:val="zh-CN" w:eastAsia="zh-CN" w:bidi="zh-CN"/>
              </w:rPr>
              <w:t>https://suining.cm.jstv.com/news/20230728/26144178.html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fldChar w:fldCharType="end"/>
            </w:r>
          </w:p>
          <w:p>
            <w:pPr>
              <w:pStyle w:val="7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fldChar w:fldCharType="begin"/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instrText xml:space="preserve"> HYPERLINK "https://file69ee1f37aaaa.v4.h5sys.cn/play/3KYwSuBX" </w:instrTex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fldChar w:fldCharType="separate"/>
            </w:r>
            <w:r>
              <w:rPr>
                <w:rStyle w:val="6"/>
                <w:rFonts w:hint="default" w:ascii="仿宋" w:hAnsi="仿宋" w:eastAsia="仿宋" w:cs="仿宋"/>
                <w:color w:val="000000"/>
                <w:sz w:val="24"/>
                <w:szCs w:val="24"/>
                <w:lang w:val="zh-CN" w:eastAsia="zh-CN" w:bidi="zh-CN"/>
              </w:rPr>
              <w:t>https://file69ee1f37aaaa.v4.h5sys.cn/play/3KYwSuBX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zh-CN" w:eastAsia="zh-CN" w:bidi="zh-CN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2" w:hRule="atLeast"/>
        </w:trPr>
        <w:tc>
          <w:tcPr>
            <w:tcW w:w="1676" w:type="dxa"/>
            <w:shd w:val="clear" w:color="auto" w:fill="auto"/>
            <w:textDirection w:val="tbLrV"/>
            <w:vAlign w:val="center"/>
          </w:tcPr>
          <w:p>
            <w:pPr>
              <w:pStyle w:val="7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采编过程</w:t>
            </w:r>
          </w:p>
          <w:p>
            <w:pPr>
              <w:pStyle w:val="7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文字简介</w:t>
            </w:r>
          </w:p>
        </w:tc>
        <w:tc>
          <w:tcPr>
            <w:tcW w:w="8651" w:type="dxa"/>
            <w:gridSpan w:val="4"/>
            <w:shd w:val="clear" w:color="auto" w:fill="auto"/>
            <w:vAlign w:val="center"/>
          </w:tcPr>
          <w:p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近年来，农村秸秆禁烧及综合利用问题一直是网络关注的热点话题。“在做大做强养殖业和种植业的基础上，不断完善农业废弃物利用体系，开拓出一条资源节约、环境友好、生态保育的三型农业发展之路，实现绿色低碳与共同富裕的双丰收。”这是睢宁在推进秸秆综合利用工作、发展生态循环农业建设中的有益探索。</w:t>
            </w:r>
          </w:p>
          <w:p>
            <w:pPr>
              <w:ind w:firstLine="480" w:firstLineChars="200"/>
              <w:rPr>
                <w:rFonts w:hint="default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在秸秆综合利用的高峰期，作品以睢宁县官山镇在生态循环农业建设中的典型实践为例，融合文图、短视频、漫画、配音、H5等多种媒体表现形式，采用拟人的手法，让读者从“秸秆兄弟”的角度，了解“他们”在睢宁的故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676" w:type="dxa"/>
            <w:textDirection w:val="tbLrV"/>
            <w:vAlign w:val="center"/>
          </w:tcPr>
          <w:p>
            <w:pPr>
              <w:pStyle w:val="7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/>
              </w:rPr>
              <w:t>社会效果</w:t>
            </w:r>
          </w:p>
        </w:tc>
        <w:tc>
          <w:tcPr>
            <w:tcW w:w="8651" w:type="dxa"/>
            <w:gridSpan w:val="4"/>
            <w:vAlign w:val="center"/>
          </w:tcPr>
          <w:p>
            <w:pPr>
              <w:pStyle w:val="7"/>
              <w:spacing w:line="242" w:lineRule="auto"/>
              <w:ind w:right="118" w:firstLine="48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该产品无论从题材、内容、形式、观感上，都体现出不俗的策划及制作水平，全网点击量达2万+，其新颖的创意和精致的画面也获得不少网友点赞。</w:t>
            </w:r>
          </w:p>
          <w:p>
            <w:pPr>
              <w:pStyle w:val="7"/>
              <w:spacing w:line="242" w:lineRule="auto"/>
              <w:ind w:right="118" w:firstLine="480" w:firstLineChars="200"/>
              <w:rPr>
                <w:rFonts w:hint="default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</w:pPr>
            <w:r>
              <w:rPr>
                <w:rFonts w:hint="eastAsia"/>
                <w:lang w:val="en-US" w:eastAsia="zh-CN"/>
              </w:rPr>
              <w:t>同时，因为在生态循环农业建设中的突出成绩，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睢宁县连续3年获批中央农作物秸秆综合利用重点县。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0" w:hRule="atLeast"/>
        </w:trPr>
        <w:tc>
          <w:tcPr>
            <w:tcW w:w="1676" w:type="dxa"/>
            <w:textDirection w:val="tbLrV"/>
            <w:vAlign w:val="center"/>
          </w:tcPr>
          <w:p>
            <w:pPr>
              <w:pStyle w:val="7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/>
              </w:rPr>
              <w:t>初级评语</w:t>
            </w:r>
          </w:p>
          <w:p>
            <w:pPr>
              <w:pStyle w:val="7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/>
              </w:rPr>
              <w:t>（推荐理由）</w:t>
            </w:r>
          </w:p>
        </w:tc>
        <w:tc>
          <w:tcPr>
            <w:tcW w:w="8651" w:type="dxa"/>
            <w:gridSpan w:val="4"/>
            <w:vAlign w:val="center"/>
          </w:tcPr>
          <w:p>
            <w:pPr>
              <w:pStyle w:val="7"/>
              <w:spacing w:line="242" w:lineRule="auto"/>
              <w:ind w:right="118" w:firstLine="48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创意新颖</w:t>
            </w:r>
            <w:r>
              <w:rPr>
                <w:rFonts w:hint="eastAsia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，</w:t>
            </w:r>
            <w:r>
              <w:rPr>
                <w:rFonts w:hint="eastAsia"/>
                <w:lang w:val="en-US" w:eastAsia="zh-CN"/>
              </w:rPr>
              <w:t>设计色彩鲜艳，手绘精致，搭配视频和配音，大大提高了作品的可读性，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color="000000"/>
                <w:lang w:val="en-US" w:eastAsia="zh-CN" w:bidi="zh-CN"/>
              </w:rPr>
              <w:t>展现出了基层融媒进行深度融合的探索及不俗的技术开发能力。</w:t>
            </w:r>
            <w:r>
              <w:rPr>
                <w:rFonts w:hint="eastAsia"/>
                <w:lang w:val="en-US" w:eastAsia="zh-CN"/>
              </w:rPr>
              <w:t>同时，内容贴近当地生活，多种媒体手段表现力强，大力宣传了睢宁秸秆综合利用方面取得的成绩，体现了睢宁推进乡村振兴和生态环境保护协调发展的理念，具有较高的推广价值。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tabs>
                <w:tab w:val="left" w:pos="6754"/>
                <w:tab w:val="left" w:pos="7314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037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/>
              </w:rPr>
              <w:t>签名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       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tabs>
                <w:tab w:val="left" w:pos="6754"/>
                <w:tab w:val="left" w:pos="7314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037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（盖单</w:t>
            </w:r>
            <w:r>
              <w:rPr>
                <w:rFonts w:hint="default" w:ascii="Times New Roman" w:hAnsi="Times New Roman" w:eastAsia="方正仿宋_GBK" w:cs="Times New Roman"/>
                <w:spacing w:val="-3"/>
                <w:sz w:val="28"/>
                <w:szCs w:val="28"/>
              </w:rPr>
              <w:t>位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公章）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tabs>
                <w:tab w:val="left" w:pos="6754"/>
                <w:tab w:val="left" w:pos="7314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037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方正仿宋_GBK" w:cs="Times New Roman"/>
                <w:w w:val="115"/>
                <w:sz w:val="28"/>
                <w:szCs w:val="28"/>
                <w:lang w:val="en-US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w w:val="115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w w:val="115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w w:val="115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pacing w:val="-19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676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zh-CN" w:bidi="zh-CN"/>
              </w:rPr>
              <w:t>联系人</w:t>
            </w:r>
          </w:p>
        </w:tc>
        <w:tc>
          <w:tcPr>
            <w:tcW w:w="3870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仝勋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bidi="zh-CN"/>
              </w:rPr>
              <w:t>手机号码</w:t>
            </w:r>
          </w:p>
        </w:tc>
        <w:tc>
          <w:tcPr>
            <w:tcW w:w="3176" w:type="dxa"/>
            <w:gridSpan w:val="2"/>
            <w:vAlign w:val="center"/>
          </w:tcPr>
          <w:p>
            <w:pPr>
              <w:tabs>
                <w:tab w:val="left" w:pos="732"/>
              </w:tabs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u w:color="000000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15852050097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67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387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bidi="zh-CN"/>
              </w:rPr>
              <w:t>办公电话</w:t>
            </w:r>
          </w:p>
        </w:tc>
        <w:tc>
          <w:tcPr>
            <w:tcW w:w="317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u w:color="0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lang w:val="en-US" w:eastAsia="zh-CN"/>
              </w:rPr>
              <w:t>0516-80376658</w:t>
            </w:r>
          </w:p>
        </w:tc>
      </w:tr>
    </w:tbl>
    <w:p>
      <w:pP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br w:type="page"/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进化吧 秸秆君！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有这样一对兄弟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在广袤的乡村大地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处处都有“他们”的身影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来睢宁前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“他们”的命运很悲催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谁都不待见“他们”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经常被人们粗暴对待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来睢宁后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“他们”的命运被彻底改变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大家都非常欢迎“他们”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“他们”也在睢宁发光发热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实现了自己的最大价值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帮助睢宁美化生态环境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央媒还重点报道过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“他们”的事迹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“他们”在睢宁经历了啥？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点击下方图片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一起听听他们的故事↓↓↓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【配音】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大家好，我们是秸秆兄弟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麦收过后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在广袤的乡村大地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处处都有我们的身影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之前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我们的命运很悲催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要么被直接烧掉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要么被随意抛弃在田间地头或沟渠里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直到发臭发烂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不过在如今的睢宁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我们的命运被彻底改变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走上了资源节约、环境友好、生态保育的三型农业发展“进化”之路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40"/>
          <w:lang w:val="en-US" w:eastAsia="zh-CN"/>
        </w:rPr>
        <w:t>【视频】秸秆的“进化”之路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【配音】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俺是秸秆大哥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俺走的是秸秆基料化“进化”路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小麦被收割后俺就被打捆机收集了起来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你们看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田里这一捆捆的多壮观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40"/>
          <w:lang w:val="en-US" w:eastAsia="zh-CN"/>
        </w:rPr>
        <w:t>【视频】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睢宁县官山镇农业农村办公室农技负责人  杨昌胜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全镇有将近100台的打捆机和50台的搂草机，40-50的叉车，200台运输车辆。每个村每个地块，包括打捆机械，我们都给它网格化了，各村也都有秸秆收储点，往什么地方运甚至包括路线、运输机械、上车的叉车、到秸秆收储棚里面往上面码捆（的设备）一套现在都已经准备好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40"/>
          <w:lang w:val="en-US" w:eastAsia="zh-CN"/>
        </w:rPr>
        <w:t>【视频】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徐州众友兴和菌业科技有限公司行政部负责人  侯小君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咱们在这使用这一块，主要是要对当地能解决一些废弃的农作物下脚料，也可以为当地农民增收。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【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lang w:val="en-US" w:eastAsia="zh-CN"/>
        </w:rPr>
        <w:t>视频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】睢宁县庆安镇杜朱村党总支书记  杜桂林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lang w:eastAsia="zh-CN"/>
        </w:rPr>
        <w:t>目前我们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现有的这个1号2号3号厂房，总共还有1500吨…我们的午收的时候，我们收了2400吨，当季的产值达到64万，我们利润达到30万。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【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lang w:val="en-US" w:eastAsia="zh-CN"/>
        </w:rPr>
        <w:t>视频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】睢宁县官山镇三烈村党总支书记  朱亚洲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本着是不能要（秸秆）损失一点，应收尽收全部收回来…老百姓是本着第一个他们省事了，地里给他拾干净了，他也好种。我们每一年这个集体经济收入都达到将近40万，集体经济收入取之于民也用之于民，收入的钱我们得用于给老百姓铺路，搞个公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【配音】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于是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出了田地经集中收储后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俺进了食用菌厂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当上了食用菌的基料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这菌菇长得可带劲了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你以为这就完了？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还早着呢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菌菇收获后留下的菌包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被做成营养土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进行多肉等植物的种植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或者被加工成有机肥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俺又回归了农田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“秸秆—食用菌—营养土—多肉植物（无土栽培）”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“秸秆—食用菌—有机肥—农作物”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这一系列循环帅不帅？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40"/>
          <w:lang w:val="en-US" w:eastAsia="zh-CN"/>
        </w:rPr>
        <w:t>【视频】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徐州友田生物科技有限公司官山镇畜禽粪便无害化处理中心负责人  岳喜云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有机肥就销附近江苏安徽附近几个省，营养土专门供城里花卉（种植），附近4个省都是走线上发。每年要发营养土到2万吨，有机肥要到3万吨，这块我们农业废弃物一年能处理十几万吨。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【配音】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为了利用好俺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睢宁各地可是花费了大工夫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来看这份成绩单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【字幕】以官山镇为例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</w:rPr>
        <w:t>因为好的秸秆供不应求，官山镇累计建设11处计6万平方米存储大棚大量收购秸秆，同时形成“1+10”管理模式：“1”是镇级集中收储中心，“10”是10个村级秸秆存储点。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该镇每年消纳利用秸秆45万吨，带动就业5000余人，减少用肥1200多吨，完成近百亿元产业创收。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【配音】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我是秸秆二弟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我走的是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畜禽废弃物资源化利用“进化”路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“生猪（肉鸭、奶牛）—有机肥（沼液）—农作物”的循环模式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我的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“进化”路也是收益满满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被打成圆捆后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圆滚滚的我就和大哥“分道扬镳”了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喜爱热闹的我进入了养殖场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40"/>
          <w:lang w:val="en-US" w:eastAsia="zh-CN"/>
        </w:rPr>
        <w:t>【视频】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【同期】睢宁县庆安镇杜朱村党总支书记  杜桂林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主要是对于那些奶牛场，给他们供牧草，他们的需要量大，上次泗洪有一家来跟我们谈，当时谈的就是他们想让我们加工好，那这块就是我们跟他们意向已经谈好了，就下一步我们就给他们供。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【配音】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你们看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这些猪啊、鸭啊、牛啊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可喜欢吃用我粉碎后做成的饲料了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我在这里“进化”成肉啊奶啊之类的产品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咋样？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酷不酷？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当然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这些畜禽的粪便也有大用处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都被做成了有机肥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40"/>
          <w:lang w:val="en-US" w:eastAsia="zh-CN"/>
        </w:rPr>
        <w:t>【视频】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徐州友田生物科技有限公司官山镇畜禽粪便无害化处理中心负责人  岳喜云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这种思威博他们自己研究的独家技术，水分子膜发酵。这个膜覆盖过之后，它上面水流不进去，在底下的发酵的气还能蒸发出来。所以经过这个成分的发酵之后，它里边一些有害物质就被处理掉。它里边都是高温发酵达到80℃，持续发酵20天之后，才能完全处理出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【配音】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有机肥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我这是和大哥“殊路同归”了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有机肥被广泛用于官山镇经济苗木种植基地项目、瓜蒌以及虾稻田中。其中，瓜蒌种植作为官山镇“三乡工程”项目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其“政府+企业+村集体+项目”运营模式的经济性和操作性得到实践验证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目前已种植3000余亩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我还有自己的特长——沼液肥呢！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40"/>
          <w:lang w:val="en-US" w:eastAsia="zh-CN"/>
        </w:rPr>
        <w:t>【视频】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睢宁县官山镇人大主席  杜健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沼液里边富含氮磷钾，还含有大量的有机质，对土壤非常好。我们通过沼液灌溉，我们与江苏省农科院进行合作，给我们的技术规范是每亩地浇灌10方的沼液。我们一个吸粪车正好是10方，一个车是灌一亩地。我们这个沼液灌到地之后，就不再使用化肥了，可以用来替代化肥，改良土壤，提高土壤养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【配音】除了当作肥水还田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我还能发电呢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走到官山镇吴桥沼气发电站看看去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40"/>
          <w:lang w:val="en-US" w:eastAsia="zh-CN"/>
        </w:rPr>
        <w:t>【视频】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睢宁县官山镇吴桥沼气站负责人  张健康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主要是通过对这个粪、尿、污水和厨余垃圾综合处理情况，发酵罐发酵，发酵之后，我们这个沼气用来发电，沼液达到零排放标准，然后还田排到土壤里面，能达到增产，变废为宝，达到增产增益的效益。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【配音】大哥的成绩不孬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我的成绩也不错哦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40"/>
          <w:lang w:val="en-US" w:eastAsia="zh-CN"/>
        </w:rPr>
        <w:t>【字幕】以官山镇为例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</w:rPr>
        <w:t>目前，官山镇畜禽规模养殖场粪污设施配套率达100%，畜禽规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eastAsia="zh-CN"/>
        </w:rPr>
        <w:t>模场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</w:rPr>
        <w:t>污染治理率达97.2%，畜禽产业链年产值超过115亿元。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jYWFlODQ2Mjk3ZjhiY2ZjNDFjMzk4ZmQwMmQ4OGUifQ=="/>
  </w:docVars>
  <w:rsids>
    <w:rsidRoot w:val="45071165"/>
    <w:rsid w:val="051A1E66"/>
    <w:rsid w:val="1EE67E64"/>
    <w:rsid w:val="21461CA4"/>
    <w:rsid w:val="39E47AEF"/>
    <w:rsid w:val="45071165"/>
    <w:rsid w:val="4DC3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u w:color="00000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  <w:style w:type="paragraph" w:customStyle="1" w:styleId="7">
    <w:name w:val="Table Paragraph"/>
    <w:basedOn w:val="1"/>
    <w:autoRedefine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2024-01-16T05:08:00Z</dcterms:created>
  <dc:creator>思考张丶</dc:creator>
  <cp:lastModifiedBy>时光剪</cp:lastModifiedBy>
  <dcterms:modified xsi:type="dcterms:W3CDTF">2024-01-20T00:30:48Z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966E9EB8D6FD49A5BBC98B5A619FF762_13</vt:lpwstr>
  </property>
</Properties>
</file>